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01" w:rsidRDefault="00F06201" w:rsidP="00F06201">
      <w:pPr>
        <w:pStyle w:val="Zkladntext2"/>
        <w:ind w:firstLine="0"/>
        <w:jc w:val="center"/>
        <w:rPr>
          <w:b/>
          <w:bCs/>
          <w:sz w:val="40"/>
          <w:szCs w:val="40"/>
          <w:u w:val="single"/>
        </w:rPr>
      </w:pPr>
      <w:r w:rsidRPr="006F60F8">
        <w:rPr>
          <w:b/>
          <w:bCs/>
          <w:sz w:val="40"/>
          <w:szCs w:val="40"/>
          <w:u w:val="single"/>
        </w:rPr>
        <w:t>Ř</w:t>
      </w:r>
      <w:r w:rsidRPr="006F60F8">
        <w:rPr>
          <w:b/>
          <w:bCs/>
          <w:sz w:val="40"/>
          <w:szCs w:val="40"/>
          <w:u w:val="single"/>
        </w:rPr>
        <w:t>ád veřejného pohřebiště</w:t>
      </w:r>
      <w:r w:rsidRPr="006F60F8">
        <w:rPr>
          <w:b/>
          <w:bCs/>
          <w:sz w:val="40"/>
          <w:szCs w:val="40"/>
          <w:u w:val="single"/>
        </w:rPr>
        <w:t xml:space="preserve"> obce Přestavlky</w:t>
      </w:r>
    </w:p>
    <w:p w:rsidR="006F60F8" w:rsidRPr="006F60F8" w:rsidRDefault="006F60F8" w:rsidP="00F06201">
      <w:pPr>
        <w:pStyle w:val="Zkladntext2"/>
        <w:ind w:firstLine="0"/>
        <w:jc w:val="center"/>
        <w:rPr>
          <w:b/>
          <w:bCs/>
          <w:sz w:val="40"/>
          <w:szCs w:val="40"/>
          <w:u w:val="single"/>
        </w:rPr>
      </w:pPr>
    </w:p>
    <w:p w:rsidR="00F06201" w:rsidRDefault="00F06201" w:rsidP="00F06201">
      <w:pPr>
        <w:jc w:val="center"/>
        <w:rPr>
          <w:sz w:val="22"/>
          <w:szCs w:val="22"/>
        </w:rPr>
      </w:pPr>
    </w:p>
    <w:p w:rsidR="00F06201" w:rsidRPr="00F06201" w:rsidRDefault="00F06201" w:rsidP="00F06201">
      <w:pPr>
        <w:jc w:val="both"/>
        <w:rPr>
          <w:bCs/>
          <w:iCs/>
          <w:sz w:val="24"/>
          <w:szCs w:val="24"/>
        </w:rPr>
      </w:pPr>
      <w:r w:rsidRPr="00F06201">
        <w:rPr>
          <w:bCs/>
          <w:iCs/>
          <w:sz w:val="24"/>
          <w:szCs w:val="24"/>
        </w:rPr>
        <w:t>O</w:t>
      </w:r>
      <w:r w:rsidRPr="00F06201">
        <w:rPr>
          <w:bCs/>
          <w:iCs/>
          <w:sz w:val="24"/>
          <w:szCs w:val="24"/>
        </w:rPr>
        <w:t>bec</w:t>
      </w:r>
      <w:r w:rsidRPr="00F06201">
        <w:rPr>
          <w:bCs/>
          <w:iCs/>
          <w:sz w:val="24"/>
          <w:szCs w:val="24"/>
        </w:rPr>
        <w:t xml:space="preserve"> Přestavlky</w:t>
      </w:r>
      <w:r w:rsidRPr="00F06201">
        <w:rPr>
          <w:bCs/>
          <w:iCs/>
          <w:sz w:val="24"/>
          <w:szCs w:val="24"/>
        </w:rPr>
        <w:t xml:space="preserve"> jako provozovatel veřejného pohřebiště podle § 16 odst. 1 zákona č. 256/2001 Sb., o pohřebnictví a o změně některých zákonů, ve znění zákona č. 479/2001 Sb. vydává v souladu s ustanovením § 19 citovaného zákona řád veřejného pohřebiště.  </w:t>
      </w:r>
    </w:p>
    <w:p w:rsidR="00F06201" w:rsidRPr="00F06201" w:rsidRDefault="00F06201" w:rsidP="00F06201">
      <w:pPr>
        <w:jc w:val="both"/>
        <w:rPr>
          <w:iCs/>
          <w:sz w:val="24"/>
          <w:szCs w:val="24"/>
        </w:rPr>
      </w:pPr>
      <w:r w:rsidRPr="00F06201">
        <w:rPr>
          <w:iCs/>
          <w:sz w:val="24"/>
          <w:szCs w:val="24"/>
        </w:rPr>
        <w:t xml:space="preserve"> </w:t>
      </w:r>
    </w:p>
    <w:p w:rsidR="00F06201" w:rsidRDefault="00F06201" w:rsidP="00F06201">
      <w:pPr>
        <w:rPr>
          <w:sz w:val="22"/>
          <w:szCs w:val="22"/>
        </w:rPr>
      </w:pPr>
    </w:p>
    <w:p w:rsidR="00F06201" w:rsidRDefault="00F06201" w:rsidP="00F06201">
      <w:pPr>
        <w:spacing w:before="120"/>
        <w:rPr>
          <w:sz w:val="22"/>
          <w:szCs w:val="22"/>
        </w:rPr>
      </w:pPr>
    </w:p>
    <w:p w:rsidR="00F06201" w:rsidRPr="006F60F8" w:rsidRDefault="00F06201" w:rsidP="00F06201">
      <w:pPr>
        <w:pStyle w:val="Nadpis7"/>
        <w:rPr>
          <w:sz w:val="28"/>
          <w:szCs w:val="28"/>
        </w:rPr>
      </w:pPr>
      <w:r w:rsidRPr="006F60F8">
        <w:rPr>
          <w:sz w:val="28"/>
          <w:szCs w:val="28"/>
        </w:rPr>
        <w:t xml:space="preserve">Článek 1 </w:t>
      </w:r>
    </w:p>
    <w:p w:rsidR="00F06201" w:rsidRPr="006F60F8" w:rsidRDefault="00F06201" w:rsidP="00F06201">
      <w:pPr>
        <w:pStyle w:val="Nadpis1"/>
        <w:jc w:val="center"/>
        <w:rPr>
          <w:sz w:val="28"/>
          <w:szCs w:val="28"/>
        </w:rPr>
      </w:pPr>
      <w:r w:rsidRPr="006F60F8">
        <w:rPr>
          <w:sz w:val="28"/>
          <w:szCs w:val="28"/>
        </w:rPr>
        <w:t>Úvodní ustanovení</w:t>
      </w:r>
    </w:p>
    <w:p w:rsidR="00F06201" w:rsidRDefault="00F06201" w:rsidP="00F06201">
      <w:pPr>
        <w:rPr>
          <w:sz w:val="22"/>
          <w:szCs w:val="22"/>
        </w:rPr>
      </w:pPr>
    </w:p>
    <w:p w:rsidR="00F06201" w:rsidRDefault="00F06201" w:rsidP="00F06201">
      <w:pPr>
        <w:pStyle w:val="Zkladntext"/>
        <w:numPr>
          <w:ilvl w:val="0"/>
          <w:numId w:val="1"/>
        </w:numPr>
        <w:rPr>
          <w:i/>
          <w:iCs/>
        </w:rPr>
      </w:pPr>
      <w:r>
        <w:t>Řád upravuje provoz pohřebiště Přestavlky</w:t>
      </w:r>
      <w:r>
        <w:t>.</w:t>
      </w:r>
    </w:p>
    <w:p w:rsidR="00F06201" w:rsidRDefault="00F06201" w:rsidP="00F06201">
      <w:pPr>
        <w:pStyle w:val="Zkladntext"/>
        <w:numPr>
          <w:ilvl w:val="0"/>
          <w:numId w:val="1"/>
        </w:numPr>
        <w:rPr>
          <w:i/>
          <w:iCs/>
        </w:rPr>
      </w:pPr>
      <w:r>
        <w:t>Provozovatel pohřebiště za</w:t>
      </w:r>
      <w:r w:rsidR="00866615">
        <w:t xml:space="preserve">jišťuje </w:t>
      </w:r>
      <w:r w:rsidR="00866615">
        <w:t>v souladu s ustanovením §18 zákona o pohřebnictv</w:t>
      </w:r>
      <w:r w:rsidR="00866615">
        <w:t>í provozování tohoto pohřebiště.</w:t>
      </w:r>
    </w:p>
    <w:p w:rsidR="00F06201" w:rsidRDefault="00F06201" w:rsidP="00F06201">
      <w:pPr>
        <w:pStyle w:val="Zkladntext"/>
        <w:tabs>
          <w:tab w:val="left" w:pos="5400"/>
          <w:tab w:val="left" w:pos="5580"/>
        </w:tabs>
        <w:rPr>
          <w:i/>
          <w:iCs/>
        </w:rPr>
      </w:pPr>
    </w:p>
    <w:p w:rsidR="006F60F8" w:rsidRDefault="006F60F8" w:rsidP="00F06201">
      <w:pPr>
        <w:pStyle w:val="Zkladntext"/>
        <w:tabs>
          <w:tab w:val="left" w:pos="5400"/>
          <w:tab w:val="left" w:pos="5580"/>
        </w:tabs>
        <w:rPr>
          <w:i/>
          <w:iCs/>
        </w:rPr>
      </w:pPr>
    </w:p>
    <w:p w:rsidR="006F60F8" w:rsidRDefault="006F60F8" w:rsidP="00F06201">
      <w:pPr>
        <w:pStyle w:val="Zkladntext"/>
        <w:tabs>
          <w:tab w:val="left" w:pos="5400"/>
          <w:tab w:val="left" w:pos="5580"/>
        </w:tabs>
        <w:rPr>
          <w:i/>
          <w:iCs/>
        </w:rPr>
      </w:pPr>
    </w:p>
    <w:p w:rsidR="00F06201" w:rsidRDefault="00F06201" w:rsidP="00F06201">
      <w:pPr>
        <w:pStyle w:val="Zkladntext"/>
        <w:tabs>
          <w:tab w:val="left" w:pos="5400"/>
          <w:tab w:val="left" w:pos="5580"/>
        </w:tabs>
      </w:pPr>
    </w:p>
    <w:p w:rsidR="00F06201" w:rsidRPr="006F60F8" w:rsidRDefault="00F06201" w:rsidP="00F06201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2</w:t>
      </w:r>
    </w:p>
    <w:p w:rsidR="00F06201" w:rsidRPr="006F60F8" w:rsidRDefault="00F06201" w:rsidP="00F06201">
      <w:pPr>
        <w:pStyle w:val="Zkladntext"/>
        <w:ind w:left="360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Provozní doba pohřebiště</w:t>
      </w:r>
    </w:p>
    <w:p w:rsidR="00F06201" w:rsidRDefault="00F06201" w:rsidP="00F06201">
      <w:pPr>
        <w:pStyle w:val="Zkladntext"/>
        <w:ind w:left="360"/>
        <w:jc w:val="center"/>
        <w:rPr>
          <w:b/>
          <w:bCs/>
          <w:u w:val="single"/>
        </w:rPr>
      </w:pPr>
    </w:p>
    <w:p w:rsidR="00F06201" w:rsidRDefault="00F06201" w:rsidP="00F06201">
      <w:pPr>
        <w:pStyle w:val="Zkladntext"/>
      </w:pPr>
      <w:r>
        <w:t>Provozní doba, v jejímž průběhu je pohřebiště zpřístupněno veřejnosti, se stanoví takto:</w:t>
      </w:r>
    </w:p>
    <w:p w:rsidR="00F06201" w:rsidRDefault="00F06201" w:rsidP="00F06201">
      <w:pPr>
        <w:pStyle w:val="Zkladntext"/>
      </w:pPr>
    </w:p>
    <w:p w:rsidR="00F06201" w:rsidRDefault="00F06201" w:rsidP="00F06201">
      <w:pPr>
        <w:pStyle w:val="Zkladn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06201" w:rsidRPr="00F06201" w:rsidRDefault="00F06201" w:rsidP="00F06201">
      <w:pPr>
        <w:pStyle w:val="Zkladntext"/>
        <w:rPr>
          <w:iCs/>
        </w:rPr>
      </w:pPr>
      <w:r w:rsidRPr="00F06201">
        <w:rPr>
          <w:iCs/>
        </w:rPr>
        <w:t>leden, únor, listopad, prosinec…………………………………</w:t>
      </w:r>
      <w:r>
        <w:rPr>
          <w:iCs/>
        </w:rPr>
        <w:t xml:space="preserve">   </w:t>
      </w:r>
      <w:r w:rsidRPr="00F06201">
        <w:rPr>
          <w:iCs/>
        </w:rPr>
        <w:t>7-17 hod</w:t>
      </w:r>
    </w:p>
    <w:p w:rsidR="00F06201" w:rsidRPr="00F06201" w:rsidRDefault="00F06201" w:rsidP="00F06201">
      <w:pPr>
        <w:pStyle w:val="Zkladntext"/>
        <w:rPr>
          <w:iCs/>
        </w:rPr>
      </w:pPr>
      <w:r w:rsidRPr="00F06201">
        <w:rPr>
          <w:iCs/>
        </w:rPr>
        <w:t xml:space="preserve">březen, </w:t>
      </w:r>
      <w:r>
        <w:rPr>
          <w:iCs/>
        </w:rPr>
        <w:t>říjen……………………………………………</w:t>
      </w:r>
      <w:proofErr w:type="gramStart"/>
      <w:r>
        <w:rPr>
          <w:iCs/>
        </w:rPr>
        <w:t>…..…</w:t>
      </w:r>
      <w:proofErr w:type="gramEnd"/>
      <w:r>
        <w:rPr>
          <w:iCs/>
        </w:rPr>
        <w:t xml:space="preserve">..  </w:t>
      </w:r>
      <w:r w:rsidRPr="00F06201">
        <w:rPr>
          <w:iCs/>
        </w:rPr>
        <w:t xml:space="preserve"> 7-18</w:t>
      </w:r>
      <w:r w:rsidRPr="00F06201">
        <w:rPr>
          <w:iCs/>
        </w:rPr>
        <w:t xml:space="preserve"> hod</w:t>
      </w:r>
    </w:p>
    <w:p w:rsidR="00F06201" w:rsidRPr="00F06201" w:rsidRDefault="00F06201" w:rsidP="00F06201">
      <w:pPr>
        <w:pStyle w:val="Zkladntext"/>
        <w:rPr>
          <w:iCs/>
        </w:rPr>
      </w:pPr>
      <w:r w:rsidRPr="00F06201">
        <w:rPr>
          <w:iCs/>
        </w:rPr>
        <w:t>duben, květen, červen, červenec, srpen, září………………</w:t>
      </w:r>
      <w:proofErr w:type="gramStart"/>
      <w:r w:rsidRPr="00F06201">
        <w:rPr>
          <w:iCs/>
        </w:rPr>
        <w:t>…</w:t>
      </w:r>
      <w:r>
        <w:rPr>
          <w:iCs/>
        </w:rPr>
        <w:t xml:space="preserve">..   </w:t>
      </w:r>
      <w:r w:rsidRPr="00F06201">
        <w:rPr>
          <w:iCs/>
        </w:rPr>
        <w:t>7-19</w:t>
      </w:r>
      <w:proofErr w:type="gramEnd"/>
      <w:r w:rsidRPr="00F06201">
        <w:rPr>
          <w:iCs/>
        </w:rPr>
        <w:t xml:space="preserve"> hod</w:t>
      </w:r>
    </w:p>
    <w:p w:rsidR="00F06201" w:rsidRPr="00F06201" w:rsidRDefault="00F06201" w:rsidP="00F06201">
      <w:pPr>
        <w:pStyle w:val="Zkladntext"/>
        <w:tabs>
          <w:tab w:val="left" w:pos="0"/>
        </w:tabs>
        <w:rPr>
          <w:iCs/>
        </w:rPr>
      </w:pPr>
      <w:r w:rsidRPr="00F06201">
        <w:rPr>
          <w:iCs/>
        </w:rPr>
        <w:t>Památka zesnulých, vč.</w:t>
      </w:r>
      <w:r>
        <w:rPr>
          <w:iCs/>
        </w:rPr>
        <w:t xml:space="preserve"> předcházející soboty a neděle…</w:t>
      </w:r>
      <w:proofErr w:type="gramStart"/>
      <w:r>
        <w:rPr>
          <w:iCs/>
        </w:rPr>
        <w:t>…..</w:t>
      </w:r>
      <w:r w:rsidRPr="00F06201">
        <w:rPr>
          <w:iCs/>
        </w:rPr>
        <w:t>…</w:t>
      </w:r>
      <w:proofErr w:type="gramEnd"/>
      <w:r>
        <w:rPr>
          <w:iCs/>
        </w:rPr>
        <w:t xml:space="preserve">   </w:t>
      </w:r>
      <w:r w:rsidRPr="00F06201">
        <w:rPr>
          <w:iCs/>
        </w:rPr>
        <w:t>7-19 hod</w:t>
      </w:r>
    </w:p>
    <w:p w:rsidR="00F06201" w:rsidRDefault="00F06201" w:rsidP="00F06201">
      <w:pPr>
        <w:pStyle w:val="Zkladntext"/>
        <w:tabs>
          <w:tab w:val="left" w:pos="0"/>
        </w:tabs>
        <w:rPr>
          <w:i/>
          <w:iCs/>
        </w:rPr>
      </w:pPr>
    </w:p>
    <w:p w:rsidR="00F06201" w:rsidRPr="00F06201" w:rsidRDefault="00F06201" w:rsidP="00F06201">
      <w:pPr>
        <w:pStyle w:val="Zkladntext"/>
        <w:tabs>
          <w:tab w:val="left" w:pos="0"/>
        </w:tabs>
        <w:rPr>
          <w:iCs/>
        </w:rPr>
      </w:pPr>
      <w:r w:rsidRPr="00F06201">
        <w:rPr>
          <w:iCs/>
        </w:rPr>
        <w:t xml:space="preserve">Pokud je třeba např. v souvislosti s prováděním prací zpřístupnit </w:t>
      </w:r>
      <w:r>
        <w:rPr>
          <w:iCs/>
        </w:rPr>
        <w:t xml:space="preserve">pohřebiště </w:t>
      </w:r>
      <w:r w:rsidRPr="00F06201">
        <w:rPr>
          <w:iCs/>
        </w:rPr>
        <w:t xml:space="preserve">jiným osobám mimo takto stanovenou dobu, lze takovou situaci řešit v konkrétních případech samostatnými dohodami.    </w:t>
      </w:r>
    </w:p>
    <w:p w:rsidR="00F06201" w:rsidRDefault="00F06201" w:rsidP="00F06201">
      <w:pPr>
        <w:pStyle w:val="Zkladntext"/>
        <w:tabs>
          <w:tab w:val="left" w:pos="5400"/>
          <w:tab w:val="left" w:pos="5580"/>
        </w:tabs>
      </w:pPr>
    </w:p>
    <w:p w:rsidR="006F60F8" w:rsidRDefault="006F60F8" w:rsidP="00F06201">
      <w:pPr>
        <w:pStyle w:val="Zkladntext"/>
        <w:tabs>
          <w:tab w:val="left" w:pos="5400"/>
          <w:tab w:val="left" w:pos="5580"/>
        </w:tabs>
      </w:pPr>
    </w:p>
    <w:p w:rsidR="006F60F8" w:rsidRDefault="006F60F8" w:rsidP="00F06201">
      <w:pPr>
        <w:pStyle w:val="Zkladntext"/>
        <w:tabs>
          <w:tab w:val="left" w:pos="5400"/>
          <w:tab w:val="left" w:pos="5580"/>
        </w:tabs>
      </w:pPr>
    </w:p>
    <w:p w:rsidR="00F06201" w:rsidRDefault="00F06201" w:rsidP="00F06201">
      <w:pPr>
        <w:pStyle w:val="Zkladntext"/>
        <w:tabs>
          <w:tab w:val="left" w:pos="5400"/>
          <w:tab w:val="left" w:pos="5580"/>
        </w:tabs>
      </w:pPr>
    </w:p>
    <w:p w:rsidR="00F06201" w:rsidRPr="006F60F8" w:rsidRDefault="00F06201" w:rsidP="00F06201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3</w:t>
      </w:r>
    </w:p>
    <w:p w:rsidR="00F06201" w:rsidRPr="006F60F8" w:rsidRDefault="00F06201" w:rsidP="00F06201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 xml:space="preserve">Pořádek na pohřebišti </w:t>
      </w:r>
    </w:p>
    <w:p w:rsidR="00F06201" w:rsidRDefault="00F06201" w:rsidP="00F06201">
      <w:pPr>
        <w:pStyle w:val="Zkladntext"/>
        <w:jc w:val="center"/>
        <w:rPr>
          <w:b/>
          <w:bCs/>
          <w:u w:val="single"/>
        </w:rPr>
      </w:pPr>
    </w:p>
    <w:p w:rsidR="00F06201" w:rsidRDefault="00F06201" w:rsidP="00F06201">
      <w:pPr>
        <w:pStyle w:val="Zkladntext"/>
        <w:numPr>
          <w:ilvl w:val="0"/>
          <w:numId w:val="2"/>
        </w:numPr>
      </w:pPr>
      <w:r>
        <w:t>Návštěvníci pohřebiště jsou povinni zdržet se takového jednání, které by se dotýkalo důstojnosti zemřelých nebo mravního cítění pozůstalých a veřejnosti: tz</w:t>
      </w:r>
      <w:r>
        <w:t>n</w:t>
      </w:r>
      <w:r>
        <w:t>. zejména chovat se hlučně, pouštět přenosné nosiče zvuku, požívat alkoholické nápoje, omamné a psychotropní látky, odhazovat odpadky mimo nádob k tomu určených a používat prostory pohřebiště a jeho vybavení k jiným účelům, než k jakým jsou určeny.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Na pohřebišti je možné zdržovat se pouze v provozní době pohřebiště stanovené v článku 2 tohoto řádu.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lastRenderedPageBreak/>
        <w:t xml:space="preserve">Děti do 10 let mají na pohřebiště přístup pouze v doprovodu dospělé osoby. 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Na pohřebiště je zaká</w:t>
      </w:r>
      <w:r>
        <w:t>zán přístup podnapilým osobám a</w:t>
      </w:r>
      <w:r>
        <w:t xml:space="preserve"> osobám se psy, kočkami a jinými zvířaty.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Na pohřebišti je zakázáno jezdit na jízdních kolech, koloběžkách, skateboardech a kolečkových bruslích.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Vozidla (s výjimkou invalidních vozíků) mohou na pohřebiště vjíždět a zdržovat se zde pouze se  souhlasem správce pohřebiště a při splnění jím stanovených podmínek. Vozidla do areálu pohřebišť jsou vpouštěna nejpozději 1 hod. před ukončením stanovené provozní doby pohřebiště a současně musí vozidlo pohřebiště opustit nej</w:t>
      </w:r>
      <w:r>
        <w:t xml:space="preserve">později 30 min. před ukončením </w:t>
      </w:r>
      <w:r>
        <w:t xml:space="preserve">této doby. Chodci mají vždy přednost před vozidly. 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Pojízdné a průchodné plochy na pohřebištích je povoleno používat k parkování vozidel jenom v provozní době pohřebiště, a to pouze se  souhlasem správce pohřebiště. Není dovoleno parkovat vozidla u hrobových míst a provádět zde opravy a údržbu vozidel.</w:t>
      </w:r>
    </w:p>
    <w:p w:rsidR="00F06201" w:rsidRDefault="00F06201" w:rsidP="00793E1C">
      <w:pPr>
        <w:pStyle w:val="Zkladntext"/>
        <w:numPr>
          <w:ilvl w:val="0"/>
          <w:numId w:val="2"/>
        </w:numPr>
      </w:pPr>
      <w:r>
        <w:t>Přístup na pohřebiště nebo do jeho části může správce pohřebiště z oprávněných důvodů (terénní úpravy, náledí, vichřice, exhumace atd.) na vymezenou dobu omezit nebo zakázat.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Ukládání nádob, nářadí a jiných předmětů na zelené pásy a místa kolem hrobových míst není dovoleno.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 xml:space="preserve">Svítilny a svíčky je možno na pohřebištích rozsvěcovat na jednotlivých hrobových místech pouze tehdy, pokud jsou vhodným způsobem zabezpečeny proti vzniku požáru. </w:t>
      </w:r>
      <w:r w:rsidR="00793E1C">
        <w:t xml:space="preserve"> </w:t>
      </w:r>
      <w:r>
        <w:t>V odůvodněných případech může správce pohřebiště používání otevřeného ohně (svíček aj.) omezit nebo zakázat.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Z hygienických důvodů není dovoleno v areálech pohřebišť pít vodu z vodovodních výpustí a studní. Tato voda je určena k provozním účelům správce pohřebiště a na zalévání zeleně při údržbě zeleně na pronajatých hrobových místech. Je zakázáno odnášet vodu v náhradních obalech z areálu pohřebišť.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Odpadky je třeba odkládat na stanovená místa</w:t>
      </w:r>
      <w:r w:rsidR="00793E1C">
        <w:t>, kontejnery na sklo, plasty a bio kontejner.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Návštěvníci nejsou oprávněni provádět jakékoli zásahy do zeleně vysazené sp</w:t>
      </w:r>
      <w:r w:rsidR="00793E1C">
        <w:t xml:space="preserve">rávcem pohřebiště, včetně nové </w:t>
      </w:r>
      <w:r>
        <w:t xml:space="preserve">výsadby zeleně, bez jeho souhlasu. 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Pořádání pietních a vzpomínkových akci na pohřebišti je možné se souhlasem správce pohřebiště. Tím není dotčena povinnost svolavatele předem oznámit shromáždění podle zvláštního předpisu (zák. č. 84/1990 Sb., o právu shromažďovacím, ve znění pozdějších předpisů).</w:t>
      </w:r>
      <w:r>
        <w:rPr>
          <w:vertAlign w:val="superscript"/>
        </w:rPr>
        <w:t xml:space="preserve"> 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 xml:space="preserve">Na pohřebišti je povoleno provádět jakékoli práce pouze v takovém rozsahu a takovým způsobem, který stanoví tento řád. </w:t>
      </w:r>
    </w:p>
    <w:p w:rsidR="00F06201" w:rsidRDefault="00F06201" w:rsidP="00F06201">
      <w:pPr>
        <w:pStyle w:val="Zkladntext"/>
        <w:numPr>
          <w:ilvl w:val="0"/>
          <w:numId w:val="2"/>
        </w:numPr>
      </w:pPr>
      <w:r>
        <w:t>Dozor nad pořádkem na pohřebišti provádí správce pohřebiště.</w:t>
      </w: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Default="006F60F8" w:rsidP="006F60F8">
      <w:pPr>
        <w:pStyle w:val="Zkladntext"/>
      </w:pPr>
    </w:p>
    <w:p w:rsidR="006F60F8" w:rsidRPr="006F60F8" w:rsidRDefault="006F60F8" w:rsidP="006F60F8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lastRenderedPageBreak/>
        <w:t>Článek 4</w:t>
      </w:r>
    </w:p>
    <w:p w:rsidR="006F60F8" w:rsidRPr="006F60F8" w:rsidRDefault="006F60F8" w:rsidP="006F60F8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Rozsah služeb poskytovaných na pohřebišti</w:t>
      </w:r>
    </w:p>
    <w:p w:rsidR="006F60F8" w:rsidRPr="006F60F8" w:rsidRDefault="006F60F8" w:rsidP="006F60F8">
      <w:pPr>
        <w:pStyle w:val="Zkladntext"/>
        <w:rPr>
          <w:sz w:val="28"/>
          <w:szCs w:val="28"/>
        </w:rPr>
      </w:pPr>
    </w:p>
    <w:p w:rsidR="006F60F8" w:rsidRDefault="006F60F8" w:rsidP="006F60F8">
      <w:pPr>
        <w:pStyle w:val="Zkladntext"/>
        <w:ind w:firstLine="720"/>
      </w:pPr>
      <w:r>
        <w:t>Správce pohřebiště poskytuje zejména následující služby:</w:t>
      </w:r>
    </w:p>
    <w:p w:rsidR="006F60F8" w:rsidRDefault="006F60F8" w:rsidP="006F60F8">
      <w:pPr>
        <w:pStyle w:val="Zkladntext"/>
        <w:ind w:left="360"/>
      </w:pPr>
    </w:p>
    <w:p w:rsidR="006F60F8" w:rsidRDefault="006F60F8" w:rsidP="006F60F8">
      <w:pPr>
        <w:pStyle w:val="Zkladntext"/>
        <w:numPr>
          <w:ilvl w:val="0"/>
          <w:numId w:val="3"/>
        </w:numPr>
      </w:pPr>
      <w:r>
        <w:t xml:space="preserve">pronájem hrobových míst </w:t>
      </w:r>
    </w:p>
    <w:p w:rsidR="006F60F8" w:rsidRDefault="006F60F8" w:rsidP="006F60F8">
      <w:pPr>
        <w:pStyle w:val="Zkladntext"/>
        <w:numPr>
          <w:ilvl w:val="0"/>
          <w:numId w:val="3"/>
        </w:numPr>
      </w:pPr>
      <w:r>
        <w:t xml:space="preserve">vedení související evidence o hrobových místech a o uložení lidských ostatků </w:t>
      </w:r>
    </w:p>
    <w:p w:rsidR="006F60F8" w:rsidRDefault="006F60F8" w:rsidP="006F60F8">
      <w:pPr>
        <w:pStyle w:val="Zkladntext"/>
        <w:numPr>
          <w:ilvl w:val="0"/>
          <w:numId w:val="3"/>
        </w:numPr>
        <w:rPr>
          <w:i/>
          <w:iCs/>
        </w:rPr>
      </w:pPr>
      <w:r>
        <w:t>správu a údržbu pohřebiště včetně komunikací a okolní zeleně v areálu pohřebiště.</w:t>
      </w:r>
    </w:p>
    <w:p w:rsidR="006F60F8" w:rsidRDefault="006F60F8" w:rsidP="006F60F8">
      <w:pPr>
        <w:pStyle w:val="Zkladntext"/>
        <w:rPr>
          <w:i/>
          <w:iCs/>
        </w:rPr>
      </w:pPr>
    </w:p>
    <w:p w:rsidR="00F06201" w:rsidRDefault="00F06201" w:rsidP="006F60F8">
      <w:pPr>
        <w:pStyle w:val="Zkladntext"/>
        <w:tabs>
          <w:tab w:val="left" w:pos="5400"/>
          <w:tab w:val="left" w:pos="5580"/>
        </w:tabs>
      </w:pPr>
    </w:p>
    <w:p w:rsidR="006F60F8" w:rsidRDefault="006F60F8" w:rsidP="006F60F8">
      <w:pPr>
        <w:pStyle w:val="Zkladntext"/>
        <w:tabs>
          <w:tab w:val="left" w:pos="5400"/>
          <w:tab w:val="left" w:pos="5580"/>
        </w:tabs>
      </w:pPr>
    </w:p>
    <w:p w:rsidR="006F60F8" w:rsidRDefault="006F60F8" w:rsidP="006F60F8">
      <w:pPr>
        <w:pStyle w:val="Zkladntext"/>
        <w:tabs>
          <w:tab w:val="left" w:pos="5400"/>
          <w:tab w:val="left" w:pos="5580"/>
        </w:tabs>
      </w:pPr>
    </w:p>
    <w:p w:rsidR="006F60F8" w:rsidRDefault="006F60F8" w:rsidP="006F60F8">
      <w:pPr>
        <w:pStyle w:val="Zkladntext"/>
        <w:tabs>
          <w:tab w:val="left" w:pos="5400"/>
          <w:tab w:val="left" w:pos="5580"/>
        </w:tabs>
      </w:pPr>
    </w:p>
    <w:p w:rsidR="006F60F8" w:rsidRDefault="006F60F8" w:rsidP="006F60F8">
      <w:pPr>
        <w:pStyle w:val="Zkladntext"/>
        <w:tabs>
          <w:tab w:val="left" w:pos="5400"/>
          <w:tab w:val="left" w:pos="5580"/>
        </w:tabs>
      </w:pPr>
    </w:p>
    <w:p w:rsidR="006F60F8" w:rsidRPr="006F60F8" w:rsidRDefault="006F60F8" w:rsidP="006F60F8">
      <w:pPr>
        <w:pStyle w:val="Zkladntext"/>
        <w:tabs>
          <w:tab w:val="left" w:pos="5400"/>
          <w:tab w:val="left" w:pos="5580"/>
        </w:tabs>
      </w:pPr>
    </w:p>
    <w:p w:rsidR="00F06201" w:rsidRPr="006F60F8" w:rsidRDefault="00F06201" w:rsidP="00F06201">
      <w:pPr>
        <w:pStyle w:val="Zkladntext2"/>
        <w:spacing w:before="0"/>
        <w:ind w:firstLine="0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5</w:t>
      </w:r>
    </w:p>
    <w:p w:rsidR="00F06201" w:rsidRPr="006F60F8" w:rsidRDefault="00F06201" w:rsidP="00F06201">
      <w:pPr>
        <w:pStyle w:val="Zkladntext2"/>
        <w:spacing w:before="0"/>
        <w:ind w:firstLine="0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Povinnosti nájemce hrobového místa</w:t>
      </w:r>
    </w:p>
    <w:p w:rsidR="00F06201" w:rsidRDefault="00F06201" w:rsidP="00F06201">
      <w:pPr>
        <w:pStyle w:val="Zkladntext2"/>
        <w:spacing w:before="0"/>
        <w:ind w:firstLine="0"/>
      </w:pPr>
    </w:p>
    <w:p w:rsidR="00F06201" w:rsidRDefault="00F06201" w:rsidP="00F06201">
      <w:pPr>
        <w:pStyle w:val="Zkladntext2"/>
        <w:spacing w:before="0"/>
        <w:ind w:firstLine="0"/>
      </w:pPr>
      <w:r>
        <w:t>Nájemce hrobového místa je povinen při užívání hrobového místa postupovat takto: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>Hrobové zařízení zřídit v souladu s ustanoveními článku 9. Před zahájením prací si vyžádat písemný souhlas správce pohřebiště a řídit se při provádění prací jeho pokyny; má-li být zřízena hrobka, předat správci pohřebiště k odsouhlasení dokumentaci obsahující technickou zprávu, půdorys, bokorys a řez hrobkou s uvedením jména a adresy realizátora záměru, po dokončení hrobky požádat správce pohřebiště o její technické převzetí a řídit se pokyny vydanými správcem pohřebiště k trvalému užívání hrobky.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>Provádět údržbu pronajatého hrobového místa a hrobového zařízení v následujícím rozsahu a následujícím způsobem:</w:t>
      </w:r>
    </w:p>
    <w:p w:rsidR="00F06201" w:rsidRDefault="00F06201" w:rsidP="00F06201">
      <w:pPr>
        <w:pStyle w:val="Zkladntext2"/>
        <w:numPr>
          <w:ilvl w:val="0"/>
          <w:numId w:val="6"/>
        </w:numPr>
      </w:pPr>
      <w:r>
        <w:t>Nejpozději do 3 měsíců od pohřbení do hrobu zajistit úpravu pohřbívací plochy hrobového místa.</w:t>
      </w:r>
    </w:p>
    <w:p w:rsidR="00F06201" w:rsidRDefault="00F06201" w:rsidP="00F06201">
      <w:pPr>
        <w:pStyle w:val="Zkladntext2"/>
        <w:numPr>
          <w:ilvl w:val="0"/>
          <w:numId w:val="6"/>
        </w:numPr>
      </w:pPr>
      <w:r>
        <w:t>Zajistit, aby plocha hrobového místa nezarůstala nevhodným porostem narušujícím</w:t>
      </w:r>
      <w:r w:rsidR="00793E1C">
        <w:t xml:space="preserve"> estetický vzhled pohřebiště a </w:t>
      </w:r>
      <w:r>
        <w:t>průběžně zajišťovat údržbu hrobového místa a hrobového zařízení na vlastní náklady tak, aby jejich stav nebránil užívání hrobových míst ostatních nájemců a dalších osob.</w:t>
      </w:r>
    </w:p>
    <w:p w:rsidR="00F06201" w:rsidRDefault="00F06201" w:rsidP="00F06201">
      <w:pPr>
        <w:pStyle w:val="Zkladntext2"/>
        <w:numPr>
          <w:ilvl w:val="0"/>
          <w:numId w:val="6"/>
        </w:numPr>
      </w:pPr>
      <w:r>
        <w:t xml:space="preserve">Odstranit včas znehodnocené květinové a jiné dary, odpad z vyhořelých svíček a další předměty, které narušují estetický vzhled pohřebiště. </w:t>
      </w:r>
      <w:r w:rsidR="00793E1C">
        <w:t xml:space="preserve"> </w:t>
      </w:r>
    </w:p>
    <w:p w:rsidR="00F06201" w:rsidRDefault="00F06201" w:rsidP="00F06201">
      <w:pPr>
        <w:pStyle w:val="Zkladntext2"/>
        <w:numPr>
          <w:ilvl w:val="0"/>
          <w:numId w:val="6"/>
        </w:numPr>
      </w:pPr>
      <w:r>
        <w:t>Neprodleně zajistit opravy hrobového zařízení pokud je narušena jeho stabilita, a ohrožuje tak zdraví, životy nebo majetek dalších osob. Pokud tak nájemce neučiní, je správce pohřebiště oprávněn zajistit bezpečnost na náklady a riziko nájemce hrobového místa.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 xml:space="preserve">Lavičky instalovat pouze </w:t>
      </w:r>
      <w:r w:rsidR="00793E1C">
        <w:t>se souhlasem správce pohřebiště</w:t>
      </w:r>
      <w:r>
        <w:t xml:space="preserve"> a udržovat je v řádném stavu. Takové lavičky mohou používat všichni návštěvníci pohřebiště.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 xml:space="preserve">Do veřejné zeleně na pohřebišti, včetně výsadby nové veřejné zeleně, zasahovat pouze se souhlasem správce pohřebiště, který může ve svém souhlasu stanovit podmínky výsadby a regulace veřejné zeleně.  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>Zajistit na vlastní náklady, nejpozději do dne ukončení nájmu hrobového místa, odstranění hrobového zařízení včetně uren, jinak s nimi bude naloženo podle § 25 odst. 9 zákona.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lastRenderedPageBreak/>
        <w:t xml:space="preserve">Oznamovat správci pohřebiště veškeré změny údajů, potřebných pro vedení evidence pohřebiště v souladu s § 21 zákona. 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>Strpět číselné označení hrobů provedené správcem pohřebiště způsobem obvyklým na daném pohřebišti nebo jeho části.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 xml:space="preserve">Uložení lidských pozůstatků a lidských ostatků nebo jakékoli další nakládaní s nimi provádět jen způsobem, který je v souladu s článkem 6. </w:t>
      </w:r>
    </w:p>
    <w:p w:rsidR="00F06201" w:rsidRDefault="00F06201" w:rsidP="00F06201">
      <w:pPr>
        <w:pStyle w:val="Zkladntext2"/>
        <w:numPr>
          <w:ilvl w:val="0"/>
          <w:numId w:val="5"/>
        </w:numPr>
      </w:pPr>
      <w:r>
        <w:t>Zdržovat se na pohřebišti pouze v provozní době stanovené v článku 2.</w:t>
      </w:r>
    </w:p>
    <w:p w:rsidR="006F60F8" w:rsidRDefault="006F60F8" w:rsidP="006F60F8">
      <w:pPr>
        <w:pStyle w:val="Zkladntext2"/>
      </w:pPr>
    </w:p>
    <w:p w:rsidR="006F60F8" w:rsidRDefault="006F60F8" w:rsidP="006F60F8">
      <w:pPr>
        <w:pStyle w:val="Zkladntext2"/>
        <w:ind w:firstLine="0"/>
      </w:pPr>
    </w:p>
    <w:p w:rsidR="006F60F8" w:rsidRDefault="006F60F8" w:rsidP="006F60F8">
      <w:pPr>
        <w:pStyle w:val="Zkladntext2"/>
      </w:pPr>
    </w:p>
    <w:p w:rsidR="00F06201" w:rsidRDefault="00F06201" w:rsidP="00F06201">
      <w:pPr>
        <w:pStyle w:val="Zkladntext"/>
        <w:rPr>
          <w:b/>
          <w:bCs/>
          <w:u w:val="single"/>
        </w:rPr>
      </w:pPr>
    </w:p>
    <w:p w:rsidR="00F06201" w:rsidRDefault="00F06201" w:rsidP="00F06201">
      <w:pPr>
        <w:pStyle w:val="Zkladntext"/>
        <w:rPr>
          <w:b/>
          <w:bCs/>
          <w:u w:val="single"/>
        </w:rPr>
      </w:pPr>
    </w:p>
    <w:p w:rsidR="00F06201" w:rsidRPr="006F60F8" w:rsidRDefault="00F06201" w:rsidP="00F06201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6</w:t>
      </w:r>
    </w:p>
    <w:p w:rsidR="00F06201" w:rsidRPr="006F60F8" w:rsidRDefault="00F06201" w:rsidP="00F06201">
      <w:pPr>
        <w:pStyle w:val="Zkladntext"/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Ukládání lidských pozůstatků a zpopelněných lidských ostatků a jejich exhumace</w:t>
      </w:r>
    </w:p>
    <w:p w:rsidR="00F06201" w:rsidRDefault="00F06201" w:rsidP="00F06201">
      <w:pPr>
        <w:pStyle w:val="Zkladntext"/>
        <w:ind w:left="345"/>
      </w:pPr>
    </w:p>
    <w:p w:rsidR="00F06201" w:rsidRPr="00793E1C" w:rsidRDefault="00F06201" w:rsidP="00F06201">
      <w:pPr>
        <w:pStyle w:val="Zkladntext"/>
        <w:numPr>
          <w:ilvl w:val="0"/>
          <w:numId w:val="7"/>
        </w:numPr>
      </w:pPr>
      <w:r>
        <w:t>Lidské pozůstatky může do hrobů a hrobek ukl</w:t>
      </w:r>
      <w:r w:rsidR="00793E1C">
        <w:t xml:space="preserve">ádat pouze správce pohřebiště, </w:t>
      </w:r>
      <w:r>
        <w:t>jiná osoba jen s jeho souhlasem. Obdobně to platí i o provádění prací spojených se zajišťováním exhumací.</w:t>
      </w:r>
    </w:p>
    <w:p w:rsidR="00F06201" w:rsidRDefault="00F06201" w:rsidP="00F06201">
      <w:pPr>
        <w:pStyle w:val="Zkladntext"/>
        <w:numPr>
          <w:ilvl w:val="0"/>
          <w:numId w:val="7"/>
        </w:numPr>
      </w:pPr>
      <w:r>
        <w:t xml:space="preserve">Zpopelněné lidské ostatky je možné uložit na pohřebišti vždy jen se souhlasem správce pohřebiště a způsobem, který stanoví. </w:t>
      </w:r>
    </w:p>
    <w:p w:rsidR="00F06201" w:rsidRDefault="00793E1C" w:rsidP="00F06201">
      <w:pPr>
        <w:pStyle w:val="Zkladntext"/>
        <w:numPr>
          <w:ilvl w:val="2"/>
          <w:numId w:val="7"/>
        </w:numPr>
        <w:tabs>
          <w:tab w:val="left" w:pos="0"/>
        </w:tabs>
      </w:pPr>
      <w:r>
        <w:t xml:space="preserve"> </w:t>
      </w:r>
    </w:p>
    <w:p w:rsidR="00F06201" w:rsidRDefault="00F06201" w:rsidP="00793E1C">
      <w:pPr>
        <w:pStyle w:val="Zkladntext"/>
        <w:tabs>
          <w:tab w:val="left" w:pos="720"/>
        </w:tabs>
        <w:ind w:left="720" w:hanging="720"/>
        <w:rPr>
          <w:i/>
          <w:iCs/>
        </w:rPr>
      </w:pPr>
      <w:r>
        <w:t xml:space="preserve">       6. Přímou manipulaci s lidskými ostatky uloženými v hrobkách může</w:t>
      </w:r>
      <w:r w:rsidR="00793E1C">
        <w:t xml:space="preserve"> správce pohřebiště provádět pouze se souhlasem krajského </w:t>
      </w:r>
      <w:r>
        <w:t>hygienika</w:t>
      </w:r>
      <w:r w:rsidR="00793E1C">
        <w:t>.</w:t>
      </w:r>
      <w:r>
        <w:t xml:space="preserve"> </w:t>
      </w:r>
      <w:r w:rsidR="00793E1C">
        <w:rPr>
          <w:i/>
          <w:iCs/>
        </w:rPr>
        <w:t xml:space="preserve"> </w:t>
      </w:r>
    </w:p>
    <w:p w:rsidR="00793E1C" w:rsidRDefault="00793E1C" w:rsidP="00793E1C">
      <w:pPr>
        <w:pStyle w:val="Zkladntext"/>
        <w:tabs>
          <w:tab w:val="left" w:pos="720"/>
        </w:tabs>
        <w:ind w:left="720" w:hanging="720"/>
      </w:pPr>
    </w:p>
    <w:p w:rsidR="00F06201" w:rsidRDefault="00F06201" w:rsidP="006C6DC0">
      <w:pPr>
        <w:pStyle w:val="Zkladntext"/>
        <w:rPr>
          <w:b/>
          <w:bCs/>
          <w:u w:val="single"/>
        </w:rPr>
      </w:pPr>
    </w:p>
    <w:p w:rsidR="00F06201" w:rsidRDefault="00F06201" w:rsidP="00F06201">
      <w:pPr>
        <w:pStyle w:val="Zkladntext"/>
        <w:ind w:left="345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06201" w:rsidRDefault="00F06201" w:rsidP="00F06201">
      <w:pPr>
        <w:pStyle w:val="Zkladntext"/>
        <w:tabs>
          <w:tab w:val="left" w:pos="0"/>
        </w:tabs>
        <w:ind w:left="2520"/>
      </w:pPr>
    </w:p>
    <w:p w:rsidR="00F06201" w:rsidRDefault="00F06201" w:rsidP="00F06201">
      <w:pPr>
        <w:pStyle w:val="Zkladntext"/>
        <w:tabs>
          <w:tab w:val="left" w:pos="0"/>
        </w:tabs>
      </w:pPr>
    </w:p>
    <w:p w:rsidR="00F06201" w:rsidRPr="006F60F8" w:rsidRDefault="006C6DC0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7</w:t>
      </w:r>
      <w:r w:rsidR="00F06201" w:rsidRPr="006F60F8">
        <w:rPr>
          <w:b/>
          <w:bCs/>
          <w:sz w:val="28"/>
          <w:szCs w:val="28"/>
        </w:rPr>
        <w:t xml:space="preserve"> </w:t>
      </w:r>
    </w:p>
    <w:p w:rsidR="00F06201" w:rsidRPr="006F60F8" w:rsidRDefault="00F06201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Zřizování hrobového zařízení a podmínky provádění prací na pohřebišti</w:t>
      </w:r>
    </w:p>
    <w:p w:rsidR="00F06201" w:rsidRPr="006F60F8" w:rsidRDefault="00F06201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</w:p>
    <w:p w:rsidR="00F06201" w:rsidRDefault="00F06201" w:rsidP="00F06201">
      <w:pPr>
        <w:pStyle w:val="Zkladntext"/>
        <w:tabs>
          <w:tab w:val="left" w:pos="0"/>
        </w:tabs>
        <w:ind w:left="360"/>
        <w:rPr>
          <w:i/>
          <w:iCs/>
        </w:rPr>
      </w:pPr>
      <w:r>
        <w:t>1.  Podmínky pro zřízení hrobového zařízení hrobu:</w:t>
      </w:r>
    </w:p>
    <w:p w:rsidR="00F06201" w:rsidRPr="006C6DC0" w:rsidRDefault="00F06201" w:rsidP="00F06201">
      <w:pPr>
        <w:pStyle w:val="Zkladntext"/>
        <w:numPr>
          <w:ilvl w:val="0"/>
          <w:numId w:val="8"/>
        </w:numPr>
        <w:tabs>
          <w:tab w:val="left" w:pos="0"/>
        </w:tabs>
        <w:rPr>
          <w:i/>
          <w:iCs/>
        </w:rPr>
      </w:pPr>
      <w:r>
        <w:t>Základy musí odpoví</w:t>
      </w:r>
      <w:r w:rsidR="006F60F8">
        <w:t xml:space="preserve">dat půdorysným rozměrům díla a </w:t>
      </w:r>
      <w:r>
        <w:t>hloubc</w:t>
      </w:r>
      <w:r w:rsidR="006C6DC0">
        <w:t>e základové spáry, která činí 600</w:t>
      </w:r>
      <w:r>
        <w:t xml:space="preserve"> mm.  </w:t>
      </w:r>
    </w:p>
    <w:p w:rsidR="00F06201" w:rsidRDefault="00F06201" w:rsidP="00F06201">
      <w:pPr>
        <w:pStyle w:val="Zkladntext"/>
        <w:numPr>
          <w:ilvl w:val="0"/>
          <w:numId w:val="8"/>
        </w:numPr>
        <w:tabs>
          <w:tab w:val="left" w:pos="0"/>
        </w:tabs>
      </w:pPr>
      <w:r>
        <w:t>Základy památníků a náhrobků musí být zhotoveny z dostatečně únosného materiálu, odolného proti působení povětrnosti např. z prostého betonu či železobetonu, kamenného, příp. cihelného zdiva apod.</w:t>
      </w:r>
    </w:p>
    <w:p w:rsidR="00F06201" w:rsidRDefault="00F06201" w:rsidP="00F06201">
      <w:pPr>
        <w:pStyle w:val="Zkladntext"/>
        <w:numPr>
          <w:ilvl w:val="0"/>
          <w:numId w:val="8"/>
        </w:numPr>
        <w:tabs>
          <w:tab w:val="left" w:pos="0"/>
        </w:tabs>
      </w:pPr>
      <w:r>
        <w:t>Přední a zadní rámy hrobu musí být v jedné přímce s rámy sousedních hrobů.</w:t>
      </w:r>
    </w:p>
    <w:p w:rsidR="00F06201" w:rsidRDefault="00F06201" w:rsidP="00F06201">
      <w:pPr>
        <w:pStyle w:val="Zkladntext"/>
        <w:numPr>
          <w:ilvl w:val="0"/>
          <w:numId w:val="8"/>
        </w:numPr>
        <w:tabs>
          <w:tab w:val="left" w:pos="0"/>
        </w:tabs>
      </w:pPr>
      <w:r>
        <w:t xml:space="preserve">Vlastní náhrobek a rámy musí být mezi sebou jednotlivě kotveny. </w:t>
      </w:r>
    </w:p>
    <w:p w:rsidR="00F06201" w:rsidRDefault="00F06201" w:rsidP="006C6DC0">
      <w:pPr>
        <w:pStyle w:val="Zkladntext"/>
        <w:tabs>
          <w:tab w:val="left" w:pos="0"/>
        </w:tabs>
        <w:ind w:left="1080"/>
        <w:rPr>
          <w:i/>
          <w:iCs/>
        </w:rPr>
      </w:pPr>
    </w:p>
    <w:p w:rsidR="00F06201" w:rsidRDefault="00F06201" w:rsidP="00F06201">
      <w:pPr>
        <w:pStyle w:val="Zkladntext"/>
        <w:numPr>
          <w:ilvl w:val="0"/>
          <w:numId w:val="9"/>
        </w:numPr>
        <w:tabs>
          <w:tab w:val="left" w:pos="0"/>
        </w:tabs>
      </w:pPr>
      <w:r>
        <w:t>Podmínky pro zřízení hrobového zařízení hrobky:</w:t>
      </w:r>
    </w:p>
    <w:p w:rsidR="00F06201" w:rsidRDefault="00F06201" w:rsidP="00F06201">
      <w:pPr>
        <w:pStyle w:val="Zkladntext"/>
        <w:numPr>
          <w:ilvl w:val="0"/>
          <w:numId w:val="10"/>
        </w:numPr>
        <w:tabs>
          <w:tab w:val="left" w:pos="0"/>
        </w:tabs>
      </w:pPr>
      <w:r>
        <w:t>Hloubka výkopu musí odpovídat počtu uvažovaných uložených rakví (</w:t>
      </w:r>
      <w:r>
        <w:rPr>
          <w:i/>
          <w:iCs/>
        </w:rPr>
        <w:t>maximálně</w:t>
      </w:r>
      <w:r>
        <w:t xml:space="preserve"> </w:t>
      </w:r>
      <w:r>
        <w:rPr>
          <w:i/>
          <w:iCs/>
        </w:rPr>
        <w:t>však 260 cm</w:t>
      </w:r>
      <w:r>
        <w:t>).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Stěny musí být vybudovány z porézních materiálů (např. cihly), pokud bude použit litý beton, musí být vyvedena z hrobky difúzní zátka.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lastRenderedPageBreak/>
        <w:t>Stěny hrobky z porézních materiálů musí mít šíři nejméně 30 cm, v případě užití litého betonu nejméně 15 cm, a musí být izolovány přizdívkou, včetně impregnačních nátěrů.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Dno hrobky může být bez betonového pokryvu (pouze kopaná zemina). V případě, že bude dno vybetonováno, musí být zřízen trativod o rozměrech nejméně 40 x 40 a hloubce 50 cm, vyplněný drenáží.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Zdivo musí být umístěno na betonovém základě min. 50 cm vysokém v šíři podle předpokládané vyzdívky.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Do stěn hrobky musí být zabudovány vstupní otvory s madly.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Kovové prvky v hrobce (traverzy pro uložení rakví a stropní nosiče) musí být opatřeny antikorozními nátěry a jejich stav musí být kontrolován nejméně jednou za 10 let.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Zastropení hrobky je nutné provést tak, aby mohly být rakve lehce umístěny na jednotlivá stanoviště s tím, že vstupní otvor a vlastní světlost hrobky musí být nejméně 220 cm (podle velikosti rakví).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Na zastropení a uzavření hrobky musí být použity železobetonové překlady, jejich spáry zality betonem a povrch zaizolován.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Na zastropení je nutno použít 20 cm zeminy sloužící jako pachová zátka nebo umístit krycí desku neprodyšně uzavírající hrobku, se spárami vytmelenými trvalými tmely.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Nosnost stropu musí být nejméně 100 kg na 1 m</w:t>
      </w:r>
      <w:r>
        <w:rPr>
          <w:vertAlign w:val="superscript"/>
        </w:rPr>
        <w:t>2</w:t>
      </w:r>
      <w:r>
        <w:t>.</w:t>
      </w:r>
    </w:p>
    <w:p w:rsidR="00F06201" w:rsidRDefault="00F06201" w:rsidP="00F06201">
      <w:pPr>
        <w:pStyle w:val="Zkladntext"/>
        <w:numPr>
          <w:ilvl w:val="0"/>
          <w:numId w:val="10"/>
        </w:numPr>
      </w:pPr>
      <w:r>
        <w:t>Vlastní hrobové zařízení s výjimkou rámů musí být postaveno mimo hlavní konstrukci hrobky, na samostatném základě.</w:t>
      </w:r>
    </w:p>
    <w:p w:rsidR="00F06201" w:rsidRDefault="00F06201" w:rsidP="00F06201">
      <w:pPr>
        <w:pStyle w:val="Zkladntext"/>
        <w:numPr>
          <w:ilvl w:val="0"/>
          <w:numId w:val="9"/>
        </w:numPr>
        <w:tabs>
          <w:tab w:val="left" w:pos="0"/>
        </w:tabs>
      </w:pPr>
      <w:r>
        <w:t xml:space="preserve">Správce pohřebiště může ve svém souhlasu se zřízením hrobky stanovit 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dobu výstavby hrobky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zabezpečení místa z hlediska pádu osob a bezpečnosti návštěvníků hřbitova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požadavky na ochranu zeleně v okolí staveniště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podmínky používání komunikací pohřebiště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způsob skladování materiálů, odpadů a jejich likvidace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povinnost dozoru při výstavbě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průběžné a závěrečné kontroly postupu prací.</w:t>
      </w:r>
    </w:p>
    <w:p w:rsidR="00F06201" w:rsidRDefault="00F06201" w:rsidP="00F06201">
      <w:pPr>
        <w:pStyle w:val="Zkladntext"/>
        <w:numPr>
          <w:ilvl w:val="0"/>
          <w:numId w:val="9"/>
        </w:numPr>
        <w:tabs>
          <w:tab w:val="left" w:pos="0"/>
        </w:tabs>
      </w:pPr>
      <w:r>
        <w:t>Zřízenou hrobku přejímá po technické stránce správce pohřebiště, který může pro trvalé užívání stavby určit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druh používaných rakví pro pohřbení v hrobce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</w:tabs>
      </w:pPr>
      <w:r>
        <w:t>způsoby a cyklus revizí hrobky.</w:t>
      </w:r>
    </w:p>
    <w:p w:rsidR="00F06201" w:rsidRDefault="00F06201" w:rsidP="00F06201">
      <w:pPr>
        <w:pStyle w:val="Zkladntext"/>
        <w:tabs>
          <w:tab w:val="left" w:pos="0"/>
        </w:tabs>
      </w:pPr>
      <w:r>
        <w:t xml:space="preserve">            Dokumentaci spojenou se zřízením hrobky je správce pohřebiště povinen archivovat.</w:t>
      </w:r>
    </w:p>
    <w:p w:rsidR="00F06201" w:rsidRDefault="00F06201" w:rsidP="00F06201">
      <w:pPr>
        <w:pStyle w:val="Zkladntext"/>
        <w:numPr>
          <w:ilvl w:val="0"/>
          <w:numId w:val="9"/>
        </w:numPr>
        <w:tabs>
          <w:tab w:val="left" w:pos="0"/>
        </w:tabs>
      </w:pPr>
      <w:r>
        <w:t xml:space="preserve">Při provádění veškerých prací na pohřebištích je třeba dodržovat podmínky dohodnuté správcem pohřebiště, zejména 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  <w:tab w:val="left" w:pos="720"/>
        </w:tabs>
      </w:pPr>
      <w:r>
        <w:t xml:space="preserve">respektování důstojnosti a místa a omezení hlučných prací 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  <w:tab w:val="left" w:pos="720"/>
        </w:tabs>
      </w:pPr>
      <w:r>
        <w:t>neomezování průchodnosti komunikací a přístupu k jednotlivým hrobovým místům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  <w:tab w:val="left" w:pos="720"/>
        </w:tabs>
      </w:pPr>
      <w:r>
        <w:t xml:space="preserve">nenarušování hrobových míst nebo jakékoli jiné omezování práv nájemců hrobových míst </w:t>
      </w:r>
    </w:p>
    <w:p w:rsidR="00F06201" w:rsidRDefault="00F06201" w:rsidP="00F06201">
      <w:pPr>
        <w:pStyle w:val="Zkladntext"/>
        <w:numPr>
          <w:ilvl w:val="1"/>
          <w:numId w:val="9"/>
        </w:numPr>
        <w:tabs>
          <w:tab w:val="left" w:pos="0"/>
          <w:tab w:val="left" w:pos="720"/>
        </w:tabs>
      </w:pPr>
      <w:r>
        <w:t>zajištění ochrany zeleně, kořenového systému zeleně</w:t>
      </w:r>
    </w:p>
    <w:p w:rsidR="00F06201" w:rsidRDefault="00F06201" w:rsidP="006C6DC0">
      <w:pPr>
        <w:pStyle w:val="Zkladntext"/>
        <w:tabs>
          <w:tab w:val="left" w:pos="0"/>
          <w:tab w:val="left" w:pos="720"/>
        </w:tabs>
        <w:ind w:left="1440"/>
        <w:rPr>
          <w:i/>
          <w:iCs/>
        </w:rPr>
      </w:pPr>
    </w:p>
    <w:p w:rsidR="00F06201" w:rsidRDefault="00F06201" w:rsidP="00F06201">
      <w:pPr>
        <w:pStyle w:val="Zkladntext"/>
        <w:numPr>
          <w:ilvl w:val="0"/>
          <w:numId w:val="9"/>
        </w:numPr>
        <w:tabs>
          <w:tab w:val="left" w:pos="0"/>
        </w:tabs>
      </w:pPr>
      <w:r>
        <w:t xml:space="preserve">Po ukončení prací na pohřebišti je nutno uvést okolí místa, kde byly práce prováděny, do původního stavu.  </w:t>
      </w:r>
    </w:p>
    <w:p w:rsidR="00F06201" w:rsidRDefault="006C6DC0" w:rsidP="00F06201">
      <w:pPr>
        <w:pStyle w:val="Zkladntext"/>
        <w:tabs>
          <w:tab w:val="left" w:pos="0"/>
        </w:tabs>
        <w:jc w:val="center"/>
      </w:pPr>
      <w:r>
        <w:rPr>
          <w:i/>
          <w:iCs/>
        </w:rPr>
        <w:t xml:space="preserve"> </w:t>
      </w:r>
    </w:p>
    <w:p w:rsidR="00F06201" w:rsidRDefault="00F06201" w:rsidP="00F06201">
      <w:pPr>
        <w:pStyle w:val="Zkladntext"/>
        <w:tabs>
          <w:tab w:val="left" w:pos="0"/>
        </w:tabs>
        <w:jc w:val="center"/>
      </w:pPr>
    </w:p>
    <w:p w:rsidR="00F06201" w:rsidRPr="006F60F8" w:rsidRDefault="00F06201" w:rsidP="006F60F8">
      <w:pPr>
        <w:pStyle w:val="Zkladntext"/>
        <w:tabs>
          <w:tab w:val="left" w:pos="0"/>
        </w:tabs>
        <w:rPr>
          <w:b/>
          <w:bCs/>
          <w:sz w:val="28"/>
          <w:szCs w:val="28"/>
          <w:u w:val="single"/>
        </w:rPr>
      </w:pPr>
    </w:p>
    <w:p w:rsidR="00F06201" w:rsidRPr="006F60F8" w:rsidRDefault="00866615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lastRenderedPageBreak/>
        <w:t>Článek 8</w:t>
      </w:r>
    </w:p>
    <w:p w:rsidR="00F06201" w:rsidRPr="006F60F8" w:rsidRDefault="00F06201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Zrušovací ustanovení</w:t>
      </w:r>
    </w:p>
    <w:p w:rsidR="00F06201" w:rsidRDefault="00F06201" w:rsidP="00F06201">
      <w:pPr>
        <w:pStyle w:val="Zkladntext"/>
        <w:tabs>
          <w:tab w:val="left" w:pos="0"/>
        </w:tabs>
        <w:jc w:val="center"/>
        <w:rPr>
          <w:b/>
          <w:bCs/>
        </w:rPr>
      </w:pPr>
    </w:p>
    <w:p w:rsidR="00F06201" w:rsidRPr="00866615" w:rsidRDefault="00866615" w:rsidP="00F06201">
      <w:pPr>
        <w:pStyle w:val="Zkladntext"/>
        <w:tabs>
          <w:tab w:val="left" w:pos="0"/>
        </w:tabs>
        <w:rPr>
          <w:bCs/>
          <w:iCs/>
        </w:rPr>
      </w:pPr>
      <w:r w:rsidRPr="00866615">
        <w:rPr>
          <w:bCs/>
          <w:iCs/>
        </w:rPr>
        <w:t>Zrušuje se řád veřejného</w:t>
      </w:r>
      <w:r w:rsidR="00F06201" w:rsidRPr="00866615">
        <w:rPr>
          <w:bCs/>
          <w:iCs/>
        </w:rPr>
        <w:t xml:space="preserve"> pohřebiště</w:t>
      </w:r>
      <w:r w:rsidRPr="00866615">
        <w:rPr>
          <w:bCs/>
          <w:iCs/>
        </w:rPr>
        <w:t xml:space="preserve"> z </w:t>
      </w:r>
      <w:proofErr w:type="gramStart"/>
      <w:r w:rsidRPr="00866615">
        <w:rPr>
          <w:bCs/>
          <w:iCs/>
        </w:rPr>
        <w:t>1.10.2006</w:t>
      </w:r>
      <w:proofErr w:type="gramEnd"/>
      <w:r w:rsidRPr="00866615">
        <w:rPr>
          <w:bCs/>
          <w:iCs/>
        </w:rPr>
        <w:t xml:space="preserve">. </w:t>
      </w:r>
    </w:p>
    <w:p w:rsidR="00F06201" w:rsidRDefault="00F06201" w:rsidP="00F06201">
      <w:pPr>
        <w:pStyle w:val="Zkladntext"/>
        <w:tabs>
          <w:tab w:val="left" w:pos="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F06201" w:rsidRDefault="00F06201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866615" w:rsidRDefault="00866615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866615" w:rsidRDefault="00866615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6F60F8" w:rsidRDefault="006F60F8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6F60F8" w:rsidRDefault="006F60F8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866615" w:rsidRDefault="00866615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866615" w:rsidRDefault="00866615" w:rsidP="00F06201">
      <w:pPr>
        <w:pStyle w:val="Zkladntext"/>
        <w:tabs>
          <w:tab w:val="left" w:pos="0"/>
        </w:tabs>
        <w:rPr>
          <w:b/>
          <w:bCs/>
          <w:i/>
          <w:iCs/>
        </w:rPr>
      </w:pPr>
    </w:p>
    <w:p w:rsidR="00F06201" w:rsidRPr="006F60F8" w:rsidRDefault="00866615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Článek 9</w:t>
      </w:r>
    </w:p>
    <w:p w:rsidR="00F06201" w:rsidRPr="006F60F8" w:rsidRDefault="00F06201" w:rsidP="00F06201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F60F8">
        <w:rPr>
          <w:b/>
          <w:bCs/>
          <w:sz w:val="28"/>
          <w:szCs w:val="28"/>
        </w:rPr>
        <w:t>Účinnost</w:t>
      </w:r>
    </w:p>
    <w:p w:rsidR="00F06201" w:rsidRDefault="00F06201" w:rsidP="00F06201">
      <w:pPr>
        <w:pStyle w:val="Zkladntext"/>
        <w:tabs>
          <w:tab w:val="left" w:pos="0"/>
        </w:tabs>
        <w:jc w:val="center"/>
        <w:rPr>
          <w:b/>
          <w:bCs/>
          <w:u w:val="single"/>
        </w:rPr>
      </w:pPr>
    </w:p>
    <w:p w:rsidR="00F06201" w:rsidRPr="006C6DC0" w:rsidRDefault="006C6DC0" w:rsidP="00F06201">
      <w:pPr>
        <w:pStyle w:val="Zkladntext"/>
        <w:tabs>
          <w:tab w:val="left" w:pos="0"/>
        </w:tabs>
        <w:rPr>
          <w:bCs/>
          <w:iCs/>
        </w:rPr>
      </w:pPr>
      <w:r w:rsidRPr="006C6DC0">
        <w:rPr>
          <w:bCs/>
          <w:iCs/>
        </w:rPr>
        <w:t xml:space="preserve">Tento řád </w:t>
      </w:r>
      <w:r>
        <w:rPr>
          <w:bCs/>
          <w:iCs/>
        </w:rPr>
        <w:t xml:space="preserve">veřejného pohřebiště </w:t>
      </w:r>
      <w:r w:rsidRPr="006C6DC0">
        <w:rPr>
          <w:bCs/>
          <w:iCs/>
        </w:rPr>
        <w:t xml:space="preserve">nabývá účinnosti od </w:t>
      </w:r>
      <w:proofErr w:type="gramStart"/>
      <w:r w:rsidRPr="006C6DC0">
        <w:rPr>
          <w:bCs/>
          <w:iCs/>
        </w:rPr>
        <w:t>1.7.2015</w:t>
      </w:r>
      <w:proofErr w:type="gramEnd"/>
      <w:r>
        <w:rPr>
          <w:bCs/>
          <w:iCs/>
        </w:rPr>
        <w:t>.</w:t>
      </w:r>
    </w:p>
    <w:p w:rsidR="00F06201" w:rsidRDefault="00F06201" w:rsidP="00F06201">
      <w:pPr>
        <w:pStyle w:val="Zkladntext"/>
        <w:tabs>
          <w:tab w:val="left" w:pos="0"/>
        </w:tabs>
      </w:pPr>
    </w:p>
    <w:p w:rsidR="00F06201" w:rsidRDefault="00F06201" w:rsidP="00F06201">
      <w:pPr>
        <w:pStyle w:val="Zkladntext"/>
        <w:tabs>
          <w:tab w:val="left" w:pos="0"/>
        </w:tabs>
      </w:pPr>
    </w:p>
    <w:p w:rsidR="00F06201" w:rsidRDefault="00F06201" w:rsidP="00F06201">
      <w:pPr>
        <w:pStyle w:val="Zkladntext"/>
        <w:tabs>
          <w:tab w:val="left" w:pos="0"/>
        </w:tabs>
      </w:pPr>
    </w:p>
    <w:p w:rsidR="00F06201" w:rsidRDefault="00F06201" w:rsidP="00F06201">
      <w:pPr>
        <w:pStyle w:val="Zkladntext"/>
        <w:tabs>
          <w:tab w:val="left" w:pos="0"/>
        </w:tabs>
      </w:pPr>
    </w:p>
    <w:p w:rsidR="00866615" w:rsidRDefault="00866615" w:rsidP="00F06201">
      <w:pPr>
        <w:pStyle w:val="Zkladntext"/>
        <w:tabs>
          <w:tab w:val="left" w:pos="0"/>
        </w:tabs>
      </w:pPr>
    </w:p>
    <w:p w:rsidR="00866615" w:rsidRDefault="00866615" w:rsidP="00F06201">
      <w:pPr>
        <w:pStyle w:val="Zkladntext"/>
        <w:tabs>
          <w:tab w:val="left" w:pos="0"/>
        </w:tabs>
      </w:pPr>
    </w:p>
    <w:p w:rsidR="00866615" w:rsidRDefault="00866615" w:rsidP="00F06201">
      <w:pPr>
        <w:pStyle w:val="Zkladntext"/>
        <w:tabs>
          <w:tab w:val="left" w:pos="0"/>
        </w:tabs>
      </w:pPr>
    </w:p>
    <w:p w:rsidR="006F60F8" w:rsidRDefault="006F60F8" w:rsidP="00F06201">
      <w:pPr>
        <w:pStyle w:val="Zkladntext"/>
        <w:tabs>
          <w:tab w:val="left" w:pos="0"/>
        </w:tabs>
      </w:pPr>
    </w:p>
    <w:p w:rsidR="006F60F8" w:rsidRDefault="006F60F8" w:rsidP="00F06201">
      <w:pPr>
        <w:pStyle w:val="Zkladntext"/>
        <w:tabs>
          <w:tab w:val="left" w:pos="0"/>
        </w:tabs>
      </w:pPr>
    </w:p>
    <w:p w:rsidR="006F60F8" w:rsidRDefault="006F60F8" w:rsidP="00F06201">
      <w:pPr>
        <w:pStyle w:val="Zkladntext"/>
        <w:tabs>
          <w:tab w:val="left" w:pos="0"/>
        </w:tabs>
      </w:pPr>
    </w:p>
    <w:p w:rsidR="00866615" w:rsidRDefault="00866615" w:rsidP="00F06201">
      <w:pPr>
        <w:pStyle w:val="Zkladntext"/>
        <w:tabs>
          <w:tab w:val="left" w:pos="0"/>
        </w:tabs>
      </w:pPr>
    </w:p>
    <w:p w:rsidR="00F06201" w:rsidRDefault="00F06201" w:rsidP="00F06201">
      <w:pPr>
        <w:pStyle w:val="Zkladntext"/>
        <w:tabs>
          <w:tab w:val="left" w:pos="0"/>
        </w:tabs>
      </w:pPr>
    </w:p>
    <w:p w:rsidR="00F06201" w:rsidRDefault="006F60F8" w:rsidP="00F06201">
      <w:pPr>
        <w:pStyle w:val="Zkladntext"/>
        <w:tabs>
          <w:tab w:val="left" w:pos="0"/>
        </w:tabs>
      </w:pPr>
      <w:r>
        <w:t xml:space="preserve"> </w:t>
      </w:r>
      <w:bookmarkStart w:id="0" w:name="_GoBack"/>
      <w:bookmarkEnd w:id="0"/>
    </w:p>
    <w:p w:rsidR="00866615" w:rsidRDefault="00866615" w:rsidP="00F06201">
      <w:pPr>
        <w:pStyle w:val="Zkladntext"/>
        <w:tabs>
          <w:tab w:val="left" w:pos="0"/>
        </w:tabs>
      </w:pPr>
      <w:r>
        <w:t xml:space="preserve">           Ivana Simbartlová                                                                       Petr Chvojka</w:t>
      </w:r>
      <w:r w:rsidR="00F06201">
        <w:t xml:space="preserve"> </w:t>
      </w:r>
      <w:r>
        <w:t xml:space="preserve">       </w:t>
      </w:r>
    </w:p>
    <w:p w:rsidR="00F06201" w:rsidRDefault="00866615" w:rsidP="00F06201">
      <w:pPr>
        <w:pStyle w:val="Zkladntext"/>
        <w:tabs>
          <w:tab w:val="left" w:pos="0"/>
        </w:tabs>
      </w:pPr>
      <w:r>
        <w:t xml:space="preserve">              s</w:t>
      </w:r>
      <w:r w:rsidR="00F06201">
        <w:t>tarost</w:t>
      </w:r>
      <w:r>
        <w:t>k</w:t>
      </w:r>
      <w:r w:rsidR="00F06201">
        <w:t>a</w:t>
      </w:r>
      <w:r>
        <w:t xml:space="preserve"> </w:t>
      </w:r>
      <w:proofErr w:type="gramStart"/>
      <w:r>
        <w:t>obce</w:t>
      </w:r>
      <w:r w:rsidRPr="00866615">
        <w:t xml:space="preserve"> </w:t>
      </w:r>
      <w:r>
        <w:t xml:space="preserve">                                                                      </w:t>
      </w:r>
      <w:r>
        <w:t>místostarosta</w:t>
      </w:r>
      <w:proofErr w:type="gramEnd"/>
      <w:r>
        <w:t xml:space="preserve"> obce</w:t>
      </w:r>
    </w:p>
    <w:p w:rsidR="00F06201" w:rsidRDefault="00F06201" w:rsidP="00F06201">
      <w:pPr>
        <w:pStyle w:val="Zkladntext"/>
        <w:tabs>
          <w:tab w:val="left" w:pos="0"/>
        </w:tabs>
      </w:pPr>
    </w:p>
    <w:p w:rsidR="00F06201" w:rsidRDefault="00F06201" w:rsidP="00F06201"/>
    <w:p w:rsidR="00255E0A" w:rsidRDefault="00255E0A"/>
    <w:sectPr w:rsidR="0025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B4"/>
    <w:multiLevelType w:val="singleLevel"/>
    <w:tmpl w:val="C1EE68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" w15:restartNumberingAfterBreak="0">
    <w:nsid w:val="27AA65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BDB3779"/>
    <w:multiLevelType w:val="multilevel"/>
    <w:tmpl w:val="4DEA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24320"/>
    <w:multiLevelType w:val="multilevel"/>
    <w:tmpl w:val="D9C6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36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1339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EF0D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F64316"/>
    <w:multiLevelType w:val="multilevel"/>
    <w:tmpl w:val="B5504E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77B828B0"/>
    <w:multiLevelType w:val="singleLevel"/>
    <w:tmpl w:val="438268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B5133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01"/>
    <w:rsid w:val="00255E0A"/>
    <w:rsid w:val="006C6DC0"/>
    <w:rsid w:val="006F60F8"/>
    <w:rsid w:val="00793E1C"/>
    <w:rsid w:val="00866615"/>
    <w:rsid w:val="00F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377F-D516-44CC-BBD7-A7E8693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6201"/>
    <w:pPr>
      <w:keepNext/>
      <w:outlineLvl w:val="0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F06201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62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06201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0620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62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201"/>
    <w:pPr>
      <w:tabs>
        <w:tab w:val="left" w:pos="1134"/>
        <w:tab w:val="left" w:pos="1814"/>
        <w:tab w:val="left" w:pos="3856"/>
        <w:tab w:val="left" w:pos="6237"/>
        <w:tab w:val="left" w:pos="7655"/>
      </w:tabs>
      <w:spacing w:before="120"/>
      <w:ind w:firstLine="709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2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1619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1</cp:revision>
  <dcterms:created xsi:type="dcterms:W3CDTF">2015-06-24T12:21:00Z</dcterms:created>
  <dcterms:modified xsi:type="dcterms:W3CDTF">2015-06-24T13:09:00Z</dcterms:modified>
</cp:coreProperties>
</file>